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A00" w:rsidRDefault="00501A00" w:rsidP="00501A00">
      <w:pPr>
        <w:spacing w:after="0" w:line="240" w:lineRule="auto"/>
        <w:rPr>
          <w:rFonts w:ascii="Book Antiqua" w:eastAsia="Times New Roman" w:hAnsi="Book Antiqua" w:cs="Times New Roman"/>
          <w:b/>
          <w:sz w:val="21"/>
          <w:szCs w:val="21"/>
          <w:lang w:eastAsia="el-GR"/>
        </w:rPr>
      </w:pPr>
      <w:bookmarkStart w:id="0" w:name="_GoBack"/>
      <w:bookmarkEnd w:id="0"/>
      <w:r>
        <w:rPr>
          <w:rFonts w:ascii="Book Antiqua" w:eastAsia="Times New Roman" w:hAnsi="Book Antiqua" w:cs="Times New Roman"/>
          <w:b/>
          <w:sz w:val="21"/>
          <w:szCs w:val="21"/>
          <w:lang w:eastAsia="el-GR"/>
        </w:rPr>
        <w:t>ΠΡΑΚΤΙΚΑΣΥΝΕΔΡΙΑΣΗΣ ΣΥΝΕΛΕΥΣΗΣ 01/10.10.2018</w:t>
      </w:r>
    </w:p>
    <w:p w:rsidR="00501A00" w:rsidRDefault="00501A00" w:rsidP="00501A00">
      <w:pPr>
        <w:spacing w:after="0" w:line="240" w:lineRule="auto"/>
        <w:jc w:val="both"/>
        <w:rPr>
          <w:rFonts w:ascii="Book Antiqua" w:eastAsia="Times New Roman" w:hAnsi="Book Antiqua" w:cs="Times New Roman"/>
          <w:sz w:val="21"/>
          <w:szCs w:val="21"/>
          <w:lang w:eastAsia="el-GR"/>
        </w:rPr>
      </w:pPr>
    </w:p>
    <w:p w:rsidR="00501A00" w:rsidRDefault="00501A00" w:rsidP="00501A00">
      <w:pPr>
        <w:spacing w:after="0" w:line="240" w:lineRule="auto"/>
        <w:contextualSpacing/>
        <w:jc w:val="both"/>
        <w:rPr>
          <w:rFonts w:ascii="Book Antiqua" w:eastAsia="Times New Roman" w:hAnsi="Book Antiqua" w:cs="Times New Roman"/>
          <w:b/>
          <w:sz w:val="21"/>
          <w:szCs w:val="21"/>
          <w:lang w:eastAsia="el-GR"/>
        </w:rPr>
      </w:pPr>
      <w:r>
        <w:rPr>
          <w:rFonts w:ascii="Book Antiqua" w:eastAsia="Times New Roman" w:hAnsi="Book Antiqua" w:cs="Times New Roman"/>
          <w:b/>
          <w:sz w:val="21"/>
          <w:szCs w:val="21"/>
          <w:lang w:eastAsia="el-GR"/>
        </w:rPr>
        <w:t>Θέμα 3ο: Διοικητικά Θέματα</w:t>
      </w:r>
    </w:p>
    <w:p w:rsidR="00501A00" w:rsidRDefault="00501A00" w:rsidP="00501A00">
      <w:pPr>
        <w:spacing w:after="0" w:line="240" w:lineRule="auto"/>
        <w:jc w:val="both"/>
        <w:rPr>
          <w:rFonts w:ascii="Book Antiqua" w:eastAsia="Times New Roman" w:hAnsi="Book Antiqua" w:cs="Times New Roman"/>
          <w:bCs/>
          <w:iCs/>
          <w:sz w:val="21"/>
          <w:szCs w:val="21"/>
          <w:lang w:eastAsia="el-GR"/>
        </w:rPr>
      </w:pPr>
    </w:p>
    <w:p w:rsidR="009474DD" w:rsidRDefault="009474DD" w:rsidP="009474DD">
      <w:pPr>
        <w:pStyle w:val="a3"/>
        <w:numPr>
          <w:ilvl w:val="1"/>
          <w:numId w:val="1"/>
        </w:numPr>
        <w:spacing w:after="0" w:line="240" w:lineRule="auto"/>
        <w:jc w:val="both"/>
        <w:rPr>
          <w:rFonts w:ascii="Book Antiqua" w:eastAsia="Times New Roman" w:hAnsi="Book Antiqua" w:cs="Times New Roman"/>
          <w:bCs/>
          <w:iCs/>
          <w:sz w:val="21"/>
          <w:szCs w:val="21"/>
          <w:u w:val="single"/>
          <w:lang w:eastAsia="el-GR"/>
        </w:rPr>
      </w:pPr>
      <w:r w:rsidRPr="009474DD">
        <w:rPr>
          <w:rFonts w:ascii="Book Antiqua" w:eastAsia="Times New Roman" w:hAnsi="Book Antiqua" w:cs="Times New Roman"/>
          <w:bCs/>
          <w:iCs/>
          <w:sz w:val="21"/>
          <w:szCs w:val="21"/>
          <w:u w:val="single"/>
          <w:lang w:eastAsia="el-GR"/>
        </w:rPr>
        <w:t xml:space="preserve">Ορισμός Επιτροπών του Τμήματος για το </w:t>
      </w:r>
      <w:proofErr w:type="spellStart"/>
      <w:r w:rsidRPr="009474DD">
        <w:rPr>
          <w:rFonts w:ascii="Book Antiqua" w:eastAsia="Times New Roman" w:hAnsi="Book Antiqua" w:cs="Times New Roman"/>
          <w:bCs/>
          <w:iCs/>
          <w:sz w:val="21"/>
          <w:szCs w:val="21"/>
          <w:u w:val="single"/>
          <w:lang w:eastAsia="el-GR"/>
        </w:rPr>
        <w:t>ακαδ</w:t>
      </w:r>
      <w:proofErr w:type="spellEnd"/>
      <w:r w:rsidRPr="009474DD">
        <w:rPr>
          <w:rFonts w:ascii="Book Antiqua" w:eastAsia="Times New Roman" w:hAnsi="Book Antiqua" w:cs="Times New Roman"/>
          <w:bCs/>
          <w:iCs/>
          <w:sz w:val="21"/>
          <w:szCs w:val="21"/>
          <w:u w:val="single"/>
          <w:lang w:eastAsia="el-GR"/>
        </w:rPr>
        <w:t xml:space="preserve">. έτος 2018-2019 (διανέμεται σχετικός πίνακας) </w:t>
      </w:r>
      <w:r w:rsidRPr="009474DD">
        <w:rPr>
          <w:rFonts w:ascii="Book Antiqua" w:eastAsia="Times New Roman" w:hAnsi="Book Antiqua" w:cs="Times New Roman"/>
          <w:bCs/>
          <w:i/>
          <w:iCs/>
          <w:sz w:val="21"/>
          <w:szCs w:val="21"/>
          <w:u w:val="single"/>
          <w:lang w:eastAsia="el-GR"/>
        </w:rPr>
        <w:t xml:space="preserve">(εισηγητής: Καθηγητής Αγάπιος </w:t>
      </w:r>
      <w:proofErr w:type="spellStart"/>
      <w:r w:rsidRPr="009474DD">
        <w:rPr>
          <w:rFonts w:ascii="Book Antiqua" w:eastAsia="Times New Roman" w:hAnsi="Book Antiqua" w:cs="Times New Roman"/>
          <w:bCs/>
          <w:i/>
          <w:iCs/>
          <w:sz w:val="21"/>
          <w:szCs w:val="21"/>
          <w:u w:val="single"/>
          <w:lang w:eastAsia="el-GR"/>
        </w:rPr>
        <w:t>Πλατής</w:t>
      </w:r>
      <w:proofErr w:type="spellEnd"/>
      <w:r w:rsidRPr="009474DD">
        <w:rPr>
          <w:rFonts w:ascii="Book Antiqua" w:eastAsia="Times New Roman" w:hAnsi="Book Antiqua" w:cs="Times New Roman"/>
          <w:bCs/>
          <w:i/>
          <w:iCs/>
          <w:sz w:val="21"/>
          <w:szCs w:val="21"/>
          <w:u w:val="single"/>
          <w:lang w:eastAsia="el-GR"/>
        </w:rPr>
        <w:t>, Πρόεδρος ΤΜΟΔ)</w:t>
      </w:r>
    </w:p>
    <w:p w:rsidR="00501A00" w:rsidRDefault="00501A00" w:rsidP="00501A00">
      <w:pPr>
        <w:spacing w:after="0" w:line="240" w:lineRule="auto"/>
        <w:ind w:left="720"/>
        <w:contextualSpacing/>
        <w:rPr>
          <w:rFonts w:ascii="Book Antiqua" w:eastAsia="Times New Roman" w:hAnsi="Book Antiqua" w:cs="Times New Roman"/>
          <w:bCs/>
          <w:iCs/>
          <w:sz w:val="21"/>
          <w:szCs w:val="21"/>
          <w:lang w:eastAsia="el-GR"/>
        </w:rPr>
      </w:pPr>
    </w:p>
    <w:p w:rsidR="00501A00" w:rsidRDefault="00501A00" w:rsidP="00501A00">
      <w:pPr>
        <w:spacing w:after="0" w:line="240" w:lineRule="auto"/>
        <w:contextualSpacing/>
        <w:rPr>
          <w:rFonts w:ascii="Book Antiqua" w:eastAsia="Times New Roman" w:hAnsi="Book Antiqua" w:cs="Times New Roman"/>
          <w:sz w:val="21"/>
          <w:szCs w:val="21"/>
          <w:lang w:eastAsia="el-GR"/>
        </w:rPr>
      </w:pPr>
      <w:r>
        <w:rPr>
          <w:rFonts w:ascii="Book Antiqua" w:eastAsia="Times New Roman" w:hAnsi="Book Antiqua" w:cs="Times New Roman"/>
          <w:sz w:val="21"/>
          <w:szCs w:val="21"/>
          <w:lang w:eastAsia="el-GR"/>
        </w:rPr>
        <w:t>Η Συνέλευση του Τμήματος Μηχανικών Οικονομίας και Διοίκησης, αφού έλαβε υπόψη:</w:t>
      </w:r>
    </w:p>
    <w:p w:rsidR="00501A00" w:rsidRDefault="00501A00" w:rsidP="00501A00">
      <w:pPr>
        <w:spacing w:after="0" w:line="240" w:lineRule="auto"/>
        <w:contextualSpacing/>
        <w:rPr>
          <w:rFonts w:ascii="Book Antiqua" w:eastAsia="Times New Roman" w:hAnsi="Book Antiqua" w:cs="Times New Roman"/>
          <w:sz w:val="21"/>
          <w:szCs w:val="21"/>
          <w:lang w:val="en-US" w:eastAsia="el-GR"/>
        </w:rPr>
      </w:pPr>
    </w:p>
    <w:p w:rsidR="009474DD" w:rsidRDefault="009474DD" w:rsidP="009474DD">
      <w:pPr>
        <w:pStyle w:val="a3"/>
        <w:numPr>
          <w:ilvl w:val="0"/>
          <w:numId w:val="2"/>
        </w:numPr>
        <w:spacing w:after="0" w:line="240" w:lineRule="auto"/>
        <w:jc w:val="both"/>
        <w:rPr>
          <w:rFonts w:ascii="Book Antiqua" w:eastAsia="Times New Roman" w:hAnsi="Book Antiqua" w:cs="Times New Roman"/>
          <w:sz w:val="21"/>
          <w:szCs w:val="21"/>
          <w:lang w:val="en-US" w:eastAsia="el-GR"/>
        </w:rPr>
      </w:pPr>
      <w:r>
        <w:rPr>
          <w:rFonts w:ascii="Book Antiqua" w:eastAsia="Times New Roman" w:hAnsi="Book Antiqua" w:cs="Times New Roman"/>
          <w:sz w:val="21"/>
          <w:szCs w:val="21"/>
          <w:lang w:val="en-US" w:eastAsia="el-GR"/>
        </w:rPr>
        <w:t>……</w:t>
      </w:r>
    </w:p>
    <w:p w:rsidR="009474DD" w:rsidRDefault="009474DD" w:rsidP="009474DD">
      <w:pPr>
        <w:pStyle w:val="a3"/>
        <w:numPr>
          <w:ilvl w:val="0"/>
          <w:numId w:val="2"/>
        </w:numPr>
        <w:spacing w:after="0" w:line="240" w:lineRule="auto"/>
        <w:jc w:val="both"/>
        <w:rPr>
          <w:rFonts w:ascii="Book Antiqua" w:eastAsia="Times New Roman" w:hAnsi="Book Antiqua" w:cs="Times New Roman"/>
          <w:sz w:val="21"/>
          <w:szCs w:val="21"/>
          <w:lang w:eastAsia="el-GR"/>
        </w:rPr>
      </w:pPr>
      <w:r>
        <w:rPr>
          <w:rFonts w:ascii="Book Antiqua" w:eastAsia="Times New Roman" w:hAnsi="Book Antiqua" w:cs="Times New Roman"/>
          <w:sz w:val="21"/>
          <w:szCs w:val="21"/>
          <w:lang w:eastAsia="el-GR"/>
        </w:rPr>
        <w:t>τις διατάξεις της παρ. 2</w:t>
      </w:r>
      <w:r w:rsidRPr="009474DD">
        <w:rPr>
          <w:rFonts w:ascii="Book Antiqua" w:eastAsia="Times New Roman" w:hAnsi="Book Antiqua" w:cs="Times New Roman"/>
          <w:sz w:val="21"/>
          <w:szCs w:val="21"/>
          <w:lang w:eastAsia="el-GR"/>
        </w:rPr>
        <w:t xml:space="preserve"> του άρθρ</w:t>
      </w:r>
      <w:r>
        <w:rPr>
          <w:rFonts w:ascii="Book Antiqua" w:eastAsia="Times New Roman" w:hAnsi="Book Antiqua" w:cs="Times New Roman"/>
          <w:sz w:val="21"/>
          <w:szCs w:val="21"/>
          <w:lang w:eastAsia="el-GR"/>
        </w:rPr>
        <w:t>.</w:t>
      </w:r>
      <w:r w:rsidRPr="009474DD">
        <w:rPr>
          <w:rFonts w:ascii="Book Antiqua" w:eastAsia="Times New Roman" w:hAnsi="Book Antiqua" w:cs="Times New Roman"/>
          <w:sz w:val="21"/>
          <w:szCs w:val="21"/>
          <w:lang w:eastAsia="el-GR"/>
        </w:rPr>
        <w:t xml:space="preserve"> 5 του Ν.</w:t>
      </w:r>
      <w:r>
        <w:rPr>
          <w:rFonts w:ascii="Book Antiqua" w:eastAsia="Times New Roman" w:hAnsi="Book Antiqua" w:cs="Times New Roman"/>
          <w:sz w:val="21"/>
          <w:szCs w:val="21"/>
          <w:lang w:eastAsia="el-GR"/>
        </w:rPr>
        <w:t xml:space="preserve"> 3374/</w:t>
      </w:r>
      <w:r w:rsidRPr="009474DD">
        <w:rPr>
          <w:rFonts w:ascii="Book Antiqua" w:eastAsia="Times New Roman" w:hAnsi="Book Antiqua" w:cs="Times New Roman"/>
          <w:sz w:val="21"/>
          <w:szCs w:val="21"/>
          <w:lang w:eastAsia="el-GR"/>
        </w:rPr>
        <w:t>2005 (Φ.Ε.Κ.189/02.08.2005 τ. Α’, σύμφωνα με την οποία «……ορίζουν με αποφάσεις Γενικών Συνελεύσεων Ομάδες Εσωτερικής Αξιολόγησης (ΟΜ.Ε.Α.), οι οποίες συγκροτούνται από μέλη Δ.Ε.Π. των βαθμίδων του Καθηγητή και του Αναπληρωτή Καθηγητή….. Στην ΟΜ.Ε.Α. συμμετέχει επίσης ένας εκπρόσωπος των  φοιτητών, που  υποδεικνύει ο αρμόδ</w:t>
      </w:r>
      <w:r>
        <w:rPr>
          <w:rFonts w:ascii="Book Antiqua" w:eastAsia="Times New Roman" w:hAnsi="Book Antiqua" w:cs="Times New Roman"/>
          <w:sz w:val="21"/>
          <w:szCs w:val="21"/>
          <w:lang w:eastAsia="el-GR"/>
        </w:rPr>
        <w:t>ιος φορέας εκπροσώπησής τους……»,</w:t>
      </w:r>
    </w:p>
    <w:p w:rsidR="009474DD" w:rsidRDefault="009474DD" w:rsidP="009474DD">
      <w:pPr>
        <w:pStyle w:val="a3"/>
        <w:numPr>
          <w:ilvl w:val="0"/>
          <w:numId w:val="2"/>
        </w:numPr>
        <w:spacing w:after="0" w:line="240" w:lineRule="auto"/>
        <w:jc w:val="both"/>
        <w:rPr>
          <w:rFonts w:ascii="Book Antiqua" w:eastAsia="Times New Roman" w:hAnsi="Book Antiqua" w:cs="Times New Roman"/>
          <w:sz w:val="21"/>
          <w:szCs w:val="21"/>
          <w:lang w:eastAsia="el-GR"/>
        </w:rPr>
      </w:pPr>
      <w:r>
        <w:rPr>
          <w:rFonts w:ascii="Book Antiqua" w:eastAsia="Times New Roman" w:hAnsi="Book Antiqua" w:cs="Times New Roman"/>
          <w:sz w:val="21"/>
          <w:szCs w:val="21"/>
          <w:lang w:eastAsia="el-GR"/>
        </w:rPr>
        <w:t>τ</w:t>
      </w:r>
      <w:r w:rsidRPr="009474DD">
        <w:rPr>
          <w:rFonts w:ascii="Book Antiqua" w:eastAsia="Times New Roman" w:hAnsi="Book Antiqua" w:cs="Times New Roman"/>
          <w:sz w:val="21"/>
          <w:szCs w:val="21"/>
          <w:lang w:eastAsia="el-GR"/>
        </w:rPr>
        <w:t>ις διατάξεις της παρ.</w:t>
      </w:r>
      <w:r>
        <w:rPr>
          <w:rFonts w:ascii="Book Antiqua" w:eastAsia="Times New Roman" w:hAnsi="Book Antiqua" w:cs="Times New Roman"/>
          <w:sz w:val="21"/>
          <w:szCs w:val="21"/>
          <w:lang w:eastAsia="el-GR"/>
        </w:rPr>
        <w:t xml:space="preserve"> </w:t>
      </w:r>
      <w:r w:rsidRPr="009474DD">
        <w:rPr>
          <w:rFonts w:ascii="Book Antiqua" w:eastAsia="Times New Roman" w:hAnsi="Book Antiqua" w:cs="Times New Roman"/>
          <w:sz w:val="21"/>
          <w:szCs w:val="21"/>
          <w:lang w:eastAsia="el-GR"/>
        </w:rPr>
        <w:t>2, του άρθρου 5 του Ν.</w:t>
      </w:r>
      <w:r>
        <w:rPr>
          <w:rFonts w:ascii="Book Antiqua" w:eastAsia="Times New Roman" w:hAnsi="Book Antiqua" w:cs="Times New Roman"/>
          <w:sz w:val="21"/>
          <w:szCs w:val="21"/>
          <w:lang w:eastAsia="el-GR"/>
        </w:rPr>
        <w:t xml:space="preserve"> </w:t>
      </w:r>
      <w:r w:rsidRPr="009474DD">
        <w:rPr>
          <w:rFonts w:ascii="Book Antiqua" w:eastAsia="Times New Roman" w:hAnsi="Book Antiqua" w:cs="Times New Roman"/>
          <w:sz w:val="21"/>
          <w:szCs w:val="21"/>
          <w:lang w:eastAsia="el-GR"/>
        </w:rPr>
        <w:t>3374/2005 (Φ.Ε.Κ.189/02.08.2005 τ. Α’, σύμφωνα με την οποία «…… Η ΟΜ.Ε.Α., έχει την ευθύνη διεξαγωγής της διαδικασίας αξιολόγησης στην ακαδημαϊκή μονάδα, παρακολουθεί τη συμπλήρωση των ερωτηματολογίων, ενημερώνει τα όργανα και τα μέλη της ακαδημαϊκής μονάδας για τις απαντήσεις και τα αποτελέσματα του διαλόγου με τους διδάσκοντες και τους φοιτητές ή σπουδαστές, συγκεντρώνει όλα τα απαραίτητα σχετικά στοιχεία και, με βάση αυτά, συντάσσει την έκθεση εσωτερικής αξιολόγησης της ακαδημαϊκής μονάδας, την οποία διαβιβάζει στη ΜΟ.ΔΙ.Π. του Ιδρύματ</w:t>
      </w:r>
      <w:r>
        <w:rPr>
          <w:rFonts w:ascii="Book Antiqua" w:eastAsia="Times New Roman" w:hAnsi="Book Antiqua" w:cs="Times New Roman"/>
          <w:sz w:val="21"/>
          <w:szCs w:val="21"/>
          <w:lang w:eastAsia="el-GR"/>
        </w:rPr>
        <w:t>ος και μέσω αυτής στην Α.ΔΙ.Π.»,</w:t>
      </w:r>
    </w:p>
    <w:p w:rsidR="00501A00" w:rsidRPr="009474DD" w:rsidRDefault="009474DD" w:rsidP="009474DD">
      <w:pPr>
        <w:pStyle w:val="a3"/>
        <w:numPr>
          <w:ilvl w:val="0"/>
          <w:numId w:val="2"/>
        </w:numPr>
        <w:spacing w:after="0" w:line="240" w:lineRule="auto"/>
        <w:jc w:val="both"/>
        <w:rPr>
          <w:rFonts w:ascii="Book Antiqua" w:eastAsia="Times New Roman" w:hAnsi="Book Antiqua" w:cs="Times New Roman"/>
          <w:sz w:val="21"/>
          <w:szCs w:val="21"/>
          <w:lang w:eastAsia="el-GR"/>
        </w:rPr>
      </w:pPr>
      <w:r>
        <w:rPr>
          <w:rFonts w:ascii="Book Antiqua" w:eastAsia="Times New Roman" w:hAnsi="Book Antiqua" w:cs="Times New Roman"/>
          <w:sz w:val="21"/>
          <w:szCs w:val="21"/>
          <w:lang w:eastAsia="el-GR"/>
        </w:rPr>
        <w:t>……</w:t>
      </w:r>
    </w:p>
    <w:p w:rsidR="00501A00" w:rsidRDefault="00501A00" w:rsidP="00501A00">
      <w:pPr>
        <w:spacing w:after="0" w:line="240" w:lineRule="auto"/>
        <w:contextualSpacing/>
        <w:rPr>
          <w:rFonts w:ascii="Book Antiqua" w:eastAsia="Times New Roman" w:hAnsi="Book Antiqua" w:cs="Times New Roman"/>
          <w:sz w:val="21"/>
          <w:szCs w:val="21"/>
          <w:lang w:eastAsia="el-GR"/>
        </w:rPr>
      </w:pPr>
    </w:p>
    <w:p w:rsidR="009474DD" w:rsidRPr="0074770D" w:rsidRDefault="009474DD" w:rsidP="009474DD">
      <w:pPr>
        <w:pStyle w:val="Default"/>
        <w:jc w:val="both"/>
        <w:rPr>
          <w:rFonts w:ascii="Book Antiqua" w:hAnsi="Book Antiqua"/>
          <w:bCs/>
          <w:sz w:val="21"/>
          <w:szCs w:val="21"/>
        </w:rPr>
      </w:pPr>
      <w:r w:rsidRPr="0074770D">
        <w:rPr>
          <w:rFonts w:ascii="Book Antiqua" w:hAnsi="Book Antiqua"/>
          <w:bCs/>
          <w:sz w:val="21"/>
          <w:szCs w:val="21"/>
        </w:rPr>
        <w:t xml:space="preserve">και μετά από συζήτηση και ανταλλαγή απόψεων ομόφωνα </w:t>
      </w:r>
      <w:r w:rsidRPr="009474DD">
        <w:rPr>
          <w:rFonts w:ascii="Book Antiqua" w:hAnsi="Book Antiqua"/>
          <w:b/>
          <w:bCs/>
          <w:sz w:val="21"/>
          <w:szCs w:val="21"/>
        </w:rPr>
        <w:t>αποφασίζει</w:t>
      </w:r>
      <w:r w:rsidRPr="0074770D">
        <w:rPr>
          <w:rFonts w:ascii="Book Antiqua" w:hAnsi="Book Antiqua"/>
          <w:bCs/>
          <w:sz w:val="21"/>
          <w:szCs w:val="21"/>
        </w:rPr>
        <w:t xml:space="preserve"> τον ορισμό των επιτροπών του Τμήματος για το </w:t>
      </w:r>
      <w:proofErr w:type="spellStart"/>
      <w:r w:rsidRPr="0074770D">
        <w:rPr>
          <w:rFonts w:ascii="Book Antiqua" w:hAnsi="Book Antiqua"/>
          <w:bCs/>
          <w:sz w:val="21"/>
          <w:szCs w:val="21"/>
        </w:rPr>
        <w:t>ακαδ</w:t>
      </w:r>
      <w:proofErr w:type="spellEnd"/>
      <w:r w:rsidRPr="0074770D">
        <w:rPr>
          <w:rFonts w:ascii="Book Antiqua" w:hAnsi="Book Antiqua"/>
          <w:bCs/>
          <w:sz w:val="21"/>
          <w:szCs w:val="21"/>
        </w:rPr>
        <w:t>. έτος 201</w:t>
      </w:r>
      <w:r>
        <w:rPr>
          <w:rFonts w:ascii="Book Antiqua" w:hAnsi="Book Antiqua"/>
          <w:bCs/>
          <w:sz w:val="21"/>
          <w:szCs w:val="21"/>
        </w:rPr>
        <w:t>8</w:t>
      </w:r>
      <w:r w:rsidRPr="0074770D">
        <w:rPr>
          <w:rFonts w:ascii="Book Antiqua" w:hAnsi="Book Antiqua"/>
          <w:bCs/>
          <w:sz w:val="21"/>
          <w:szCs w:val="21"/>
        </w:rPr>
        <w:t>-201</w:t>
      </w:r>
      <w:r>
        <w:rPr>
          <w:rFonts w:ascii="Book Antiqua" w:hAnsi="Book Antiqua"/>
          <w:bCs/>
          <w:sz w:val="21"/>
          <w:szCs w:val="21"/>
        </w:rPr>
        <w:t>9</w:t>
      </w:r>
      <w:r w:rsidRPr="0074770D">
        <w:rPr>
          <w:rFonts w:ascii="Book Antiqua" w:hAnsi="Book Antiqua"/>
          <w:bCs/>
          <w:sz w:val="21"/>
          <w:szCs w:val="21"/>
        </w:rPr>
        <w:t>, όπως αναλυτικά καταγράφονται παρακάτω:</w:t>
      </w:r>
    </w:p>
    <w:p w:rsidR="00501A00" w:rsidRDefault="00501A00" w:rsidP="00501A00">
      <w:pPr>
        <w:spacing w:after="0" w:line="240" w:lineRule="auto"/>
        <w:contextualSpacing/>
        <w:rPr>
          <w:rFonts w:ascii="Book Antiqua" w:eastAsia="Times New Roman" w:hAnsi="Book Antiqua" w:cs="Times New Roman"/>
          <w:sz w:val="21"/>
          <w:szCs w:val="21"/>
          <w:lang w:eastAsia="el-GR"/>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9474DD" w:rsidRPr="0074770D" w:rsidTr="00DB2110">
        <w:tc>
          <w:tcPr>
            <w:tcW w:w="8789" w:type="dxa"/>
            <w:shd w:val="clear" w:color="auto" w:fill="FFCC00"/>
          </w:tcPr>
          <w:p w:rsidR="009474DD" w:rsidRPr="0074770D" w:rsidRDefault="009474DD" w:rsidP="009474DD">
            <w:pPr>
              <w:pStyle w:val="Default"/>
              <w:jc w:val="center"/>
              <w:rPr>
                <w:rFonts w:ascii="Book Antiqua" w:hAnsi="Book Antiqua"/>
                <w:b/>
                <w:sz w:val="21"/>
                <w:szCs w:val="21"/>
              </w:rPr>
            </w:pPr>
            <w:r w:rsidRPr="0074770D">
              <w:rPr>
                <w:rFonts w:ascii="Book Antiqua" w:hAnsi="Book Antiqua"/>
                <w:b/>
                <w:sz w:val="21"/>
                <w:szCs w:val="21"/>
              </w:rPr>
              <w:t>201</w:t>
            </w:r>
            <w:r>
              <w:rPr>
                <w:rFonts w:ascii="Book Antiqua" w:hAnsi="Book Antiqua"/>
                <w:b/>
                <w:sz w:val="21"/>
                <w:szCs w:val="21"/>
              </w:rPr>
              <w:t>8-19</w:t>
            </w:r>
          </w:p>
        </w:tc>
      </w:tr>
      <w:tr w:rsidR="009474DD" w:rsidRPr="0074770D" w:rsidTr="00DB2110">
        <w:tc>
          <w:tcPr>
            <w:tcW w:w="8789" w:type="dxa"/>
          </w:tcPr>
          <w:p w:rsidR="009474DD" w:rsidRPr="0074770D" w:rsidRDefault="009474DD" w:rsidP="00DB2110">
            <w:pPr>
              <w:pStyle w:val="Default"/>
              <w:jc w:val="both"/>
              <w:rPr>
                <w:rFonts w:ascii="Book Antiqua" w:hAnsi="Book Antiqua"/>
                <w:sz w:val="21"/>
                <w:szCs w:val="21"/>
              </w:rPr>
            </w:pPr>
            <w:r>
              <w:rPr>
                <w:rFonts w:ascii="Book Antiqua" w:hAnsi="Book Antiqua"/>
                <w:sz w:val="21"/>
                <w:szCs w:val="21"/>
              </w:rPr>
              <w:t>……</w:t>
            </w:r>
          </w:p>
        </w:tc>
      </w:tr>
      <w:tr w:rsidR="009474DD" w:rsidRPr="0074770D" w:rsidTr="00DB2110">
        <w:tc>
          <w:tcPr>
            <w:tcW w:w="8789" w:type="dxa"/>
          </w:tcPr>
          <w:p w:rsidR="009474DD" w:rsidRPr="0074770D" w:rsidRDefault="009474DD" w:rsidP="00DB2110">
            <w:pPr>
              <w:pStyle w:val="Default"/>
              <w:jc w:val="both"/>
              <w:rPr>
                <w:rFonts w:ascii="Book Antiqua" w:hAnsi="Book Antiqua"/>
                <w:sz w:val="21"/>
                <w:szCs w:val="21"/>
              </w:rPr>
            </w:pPr>
          </w:p>
        </w:tc>
      </w:tr>
      <w:tr w:rsidR="009474DD" w:rsidRPr="0074770D" w:rsidTr="00DB2110">
        <w:tc>
          <w:tcPr>
            <w:tcW w:w="8789" w:type="dxa"/>
            <w:shd w:val="clear" w:color="auto" w:fill="D9D9D9"/>
          </w:tcPr>
          <w:p w:rsidR="009474DD" w:rsidRPr="0074770D" w:rsidRDefault="009474DD" w:rsidP="00DB2110">
            <w:pPr>
              <w:pStyle w:val="Default"/>
              <w:jc w:val="both"/>
              <w:rPr>
                <w:rFonts w:ascii="Book Antiqua" w:hAnsi="Book Antiqua"/>
                <w:b/>
                <w:sz w:val="21"/>
                <w:szCs w:val="21"/>
              </w:rPr>
            </w:pPr>
            <w:r w:rsidRPr="009474DD">
              <w:rPr>
                <w:rFonts w:ascii="Book Antiqua" w:hAnsi="Book Antiqua"/>
                <w:b/>
                <w:sz w:val="21"/>
                <w:szCs w:val="21"/>
              </w:rPr>
              <w:t>Ομάδα Εσωτερικής Αξιολόγησης ΟΜΕΑ</w:t>
            </w:r>
          </w:p>
        </w:tc>
      </w:tr>
      <w:tr w:rsidR="009474DD" w:rsidRPr="0074770D" w:rsidTr="00DB2110">
        <w:tc>
          <w:tcPr>
            <w:tcW w:w="8789" w:type="dxa"/>
          </w:tcPr>
          <w:p w:rsidR="009474DD" w:rsidRPr="0006514C" w:rsidRDefault="009474DD" w:rsidP="00DB2110">
            <w:pPr>
              <w:pStyle w:val="Default"/>
              <w:jc w:val="both"/>
              <w:rPr>
                <w:rFonts w:ascii="Book Antiqua" w:hAnsi="Book Antiqua"/>
                <w:sz w:val="21"/>
                <w:szCs w:val="21"/>
              </w:rPr>
            </w:pPr>
            <w:r w:rsidRPr="009474DD">
              <w:rPr>
                <w:rFonts w:ascii="Book Antiqua" w:hAnsi="Book Antiqua"/>
                <w:sz w:val="21"/>
                <w:szCs w:val="21"/>
              </w:rPr>
              <w:t xml:space="preserve">Καθηγητής Αγάπιος </w:t>
            </w:r>
            <w:proofErr w:type="spellStart"/>
            <w:r w:rsidRPr="009474DD">
              <w:rPr>
                <w:rFonts w:ascii="Book Antiqua" w:hAnsi="Book Antiqua"/>
                <w:sz w:val="21"/>
                <w:szCs w:val="21"/>
              </w:rPr>
              <w:t>Πλατής</w:t>
            </w:r>
            <w:proofErr w:type="spellEnd"/>
            <w:r w:rsidRPr="009474DD">
              <w:rPr>
                <w:rFonts w:ascii="Book Antiqua" w:hAnsi="Book Antiqua"/>
                <w:sz w:val="21"/>
                <w:szCs w:val="21"/>
              </w:rPr>
              <w:t>, Πρόεδρος ΤΜΟΔ</w:t>
            </w:r>
          </w:p>
        </w:tc>
      </w:tr>
      <w:tr w:rsidR="009474DD" w:rsidRPr="0074770D" w:rsidTr="00DB2110">
        <w:tc>
          <w:tcPr>
            <w:tcW w:w="8789" w:type="dxa"/>
          </w:tcPr>
          <w:p w:rsidR="009474DD" w:rsidRPr="0006514C" w:rsidRDefault="009474DD" w:rsidP="00DB2110">
            <w:pPr>
              <w:pStyle w:val="Default"/>
              <w:jc w:val="both"/>
              <w:rPr>
                <w:rFonts w:ascii="Book Antiqua" w:hAnsi="Book Antiqua"/>
                <w:sz w:val="21"/>
                <w:szCs w:val="21"/>
              </w:rPr>
            </w:pPr>
            <w:r w:rsidRPr="009474DD">
              <w:rPr>
                <w:rFonts w:ascii="Book Antiqua" w:hAnsi="Book Antiqua"/>
                <w:bCs/>
                <w:sz w:val="21"/>
                <w:szCs w:val="21"/>
              </w:rPr>
              <w:t xml:space="preserve">Καθηγητής Ιωάννης </w:t>
            </w:r>
            <w:proofErr w:type="spellStart"/>
            <w:r w:rsidRPr="009474DD">
              <w:rPr>
                <w:rFonts w:ascii="Book Antiqua" w:hAnsi="Book Antiqua"/>
                <w:bCs/>
                <w:sz w:val="21"/>
                <w:szCs w:val="21"/>
              </w:rPr>
              <w:t>Γκιάλας</w:t>
            </w:r>
            <w:proofErr w:type="spellEnd"/>
          </w:p>
        </w:tc>
      </w:tr>
      <w:tr w:rsidR="009474DD" w:rsidRPr="0074770D" w:rsidTr="00DB2110">
        <w:tc>
          <w:tcPr>
            <w:tcW w:w="8789" w:type="dxa"/>
          </w:tcPr>
          <w:p w:rsidR="009474DD" w:rsidRPr="009474DD" w:rsidRDefault="009474DD" w:rsidP="00DB2110">
            <w:pPr>
              <w:pStyle w:val="Default"/>
              <w:jc w:val="both"/>
              <w:rPr>
                <w:rFonts w:ascii="Book Antiqua" w:hAnsi="Book Antiqua"/>
                <w:bCs/>
                <w:sz w:val="21"/>
                <w:szCs w:val="21"/>
              </w:rPr>
            </w:pPr>
            <w:r w:rsidRPr="009474DD">
              <w:rPr>
                <w:rFonts w:ascii="Book Antiqua" w:hAnsi="Book Antiqua"/>
                <w:bCs/>
                <w:sz w:val="21"/>
                <w:szCs w:val="21"/>
              </w:rPr>
              <w:t xml:space="preserve">Καθηγητής Γεώργιος </w:t>
            </w:r>
            <w:proofErr w:type="spellStart"/>
            <w:r w:rsidRPr="009474DD">
              <w:rPr>
                <w:rFonts w:ascii="Book Antiqua" w:hAnsi="Book Antiqua"/>
                <w:bCs/>
                <w:sz w:val="21"/>
                <w:szCs w:val="21"/>
              </w:rPr>
              <w:t>Δούνιας</w:t>
            </w:r>
            <w:proofErr w:type="spellEnd"/>
          </w:p>
        </w:tc>
      </w:tr>
      <w:tr w:rsidR="009474DD" w:rsidRPr="0074770D" w:rsidTr="00DB2110">
        <w:tc>
          <w:tcPr>
            <w:tcW w:w="8789" w:type="dxa"/>
          </w:tcPr>
          <w:p w:rsidR="009474DD" w:rsidRPr="0006514C" w:rsidRDefault="009474DD" w:rsidP="00DB2110">
            <w:pPr>
              <w:pStyle w:val="Default"/>
              <w:jc w:val="both"/>
              <w:rPr>
                <w:rFonts w:ascii="Book Antiqua" w:hAnsi="Book Antiqua"/>
                <w:sz w:val="21"/>
                <w:szCs w:val="21"/>
              </w:rPr>
            </w:pPr>
            <w:r w:rsidRPr="009474DD">
              <w:rPr>
                <w:rFonts w:ascii="Book Antiqua" w:hAnsi="Book Antiqua"/>
                <w:sz w:val="21"/>
                <w:szCs w:val="21"/>
              </w:rPr>
              <w:t xml:space="preserve">Νικόλαος </w:t>
            </w:r>
            <w:proofErr w:type="spellStart"/>
            <w:r w:rsidRPr="009474DD">
              <w:rPr>
                <w:rFonts w:ascii="Book Antiqua" w:hAnsi="Book Antiqua"/>
                <w:sz w:val="21"/>
                <w:szCs w:val="21"/>
              </w:rPr>
              <w:t>Αμπαζής</w:t>
            </w:r>
            <w:proofErr w:type="spellEnd"/>
            <w:r w:rsidRPr="009474DD">
              <w:rPr>
                <w:rFonts w:ascii="Book Antiqua" w:hAnsi="Book Antiqua"/>
                <w:sz w:val="21"/>
                <w:szCs w:val="21"/>
              </w:rPr>
              <w:t>, Αναπληρωτής Καθηγητής</w:t>
            </w:r>
          </w:p>
        </w:tc>
      </w:tr>
      <w:tr w:rsidR="009474DD" w:rsidRPr="0074770D" w:rsidTr="00DB2110">
        <w:tc>
          <w:tcPr>
            <w:tcW w:w="8789" w:type="dxa"/>
          </w:tcPr>
          <w:p w:rsidR="009474DD" w:rsidRPr="009474DD" w:rsidRDefault="009474DD" w:rsidP="00DB2110">
            <w:pPr>
              <w:pStyle w:val="Default"/>
              <w:jc w:val="both"/>
              <w:rPr>
                <w:rFonts w:ascii="Book Antiqua" w:hAnsi="Book Antiqua"/>
                <w:sz w:val="21"/>
                <w:szCs w:val="21"/>
              </w:rPr>
            </w:pPr>
            <w:r w:rsidRPr="009474DD">
              <w:rPr>
                <w:rFonts w:ascii="Book Antiqua" w:hAnsi="Book Antiqua"/>
                <w:sz w:val="21"/>
                <w:szCs w:val="21"/>
              </w:rPr>
              <w:t xml:space="preserve">Γεώργιος </w:t>
            </w:r>
            <w:proofErr w:type="spellStart"/>
            <w:r w:rsidRPr="009474DD">
              <w:rPr>
                <w:rFonts w:ascii="Book Antiqua" w:hAnsi="Book Antiqua"/>
                <w:sz w:val="21"/>
                <w:szCs w:val="21"/>
              </w:rPr>
              <w:t>Λιάγκουρας</w:t>
            </w:r>
            <w:proofErr w:type="spellEnd"/>
            <w:r w:rsidRPr="009474DD">
              <w:rPr>
                <w:rFonts w:ascii="Book Antiqua" w:hAnsi="Book Antiqua"/>
                <w:sz w:val="21"/>
                <w:szCs w:val="21"/>
              </w:rPr>
              <w:t>, Αναπληρωτής Καθηγητής</w:t>
            </w:r>
          </w:p>
        </w:tc>
      </w:tr>
      <w:tr w:rsidR="009474DD" w:rsidRPr="0074770D" w:rsidTr="00DB2110">
        <w:tc>
          <w:tcPr>
            <w:tcW w:w="8789" w:type="dxa"/>
          </w:tcPr>
          <w:p w:rsidR="009474DD" w:rsidRPr="0006514C" w:rsidRDefault="009474DD" w:rsidP="00DB2110">
            <w:pPr>
              <w:pStyle w:val="Default"/>
              <w:jc w:val="both"/>
              <w:rPr>
                <w:rFonts w:ascii="Book Antiqua" w:hAnsi="Book Antiqua"/>
                <w:color w:val="auto"/>
                <w:sz w:val="21"/>
                <w:szCs w:val="21"/>
              </w:rPr>
            </w:pPr>
            <w:r w:rsidRPr="009474DD">
              <w:rPr>
                <w:rFonts w:ascii="Book Antiqua" w:hAnsi="Book Antiqua"/>
                <w:sz w:val="21"/>
                <w:szCs w:val="21"/>
              </w:rPr>
              <w:t>Βασίλειος Κούτρας, Επίκουρος Καθηγητής (επικουρικό έργο)</w:t>
            </w:r>
          </w:p>
        </w:tc>
      </w:tr>
      <w:tr w:rsidR="009474DD" w:rsidRPr="0074770D" w:rsidTr="00DB2110">
        <w:tc>
          <w:tcPr>
            <w:tcW w:w="8789" w:type="dxa"/>
          </w:tcPr>
          <w:p w:rsidR="009474DD" w:rsidRPr="0006514C" w:rsidRDefault="009474DD" w:rsidP="00DB2110">
            <w:pPr>
              <w:pStyle w:val="Default"/>
              <w:jc w:val="both"/>
              <w:rPr>
                <w:rFonts w:ascii="Book Antiqua" w:hAnsi="Book Antiqua"/>
                <w:sz w:val="21"/>
                <w:szCs w:val="21"/>
              </w:rPr>
            </w:pPr>
            <w:r w:rsidRPr="009474DD">
              <w:rPr>
                <w:rFonts w:ascii="Book Antiqua" w:hAnsi="Book Antiqua"/>
                <w:sz w:val="21"/>
                <w:szCs w:val="21"/>
              </w:rPr>
              <w:t>Νικόλαος Αλεξόπουλος, Επίκουρος Καθηγητής (επικουρικό έργο)</w:t>
            </w:r>
          </w:p>
        </w:tc>
      </w:tr>
      <w:tr w:rsidR="009474DD" w:rsidRPr="0074770D" w:rsidTr="00DB2110">
        <w:tc>
          <w:tcPr>
            <w:tcW w:w="8789" w:type="dxa"/>
          </w:tcPr>
          <w:p w:rsidR="009474DD" w:rsidRPr="0006514C" w:rsidRDefault="009474DD" w:rsidP="00DB2110">
            <w:pPr>
              <w:pStyle w:val="Default"/>
              <w:jc w:val="both"/>
              <w:rPr>
                <w:rFonts w:ascii="Book Antiqua" w:hAnsi="Book Antiqua"/>
                <w:sz w:val="21"/>
                <w:szCs w:val="21"/>
              </w:rPr>
            </w:pPr>
            <w:r w:rsidRPr="009474DD">
              <w:rPr>
                <w:rFonts w:ascii="Book Antiqua" w:hAnsi="Book Antiqua"/>
                <w:sz w:val="21"/>
                <w:szCs w:val="21"/>
              </w:rPr>
              <w:t xml:space="preserve">Χριστίνα </w:t>
            </w:r>
            <w:proofErr w:type="spellStart"/>
            <w:r w:rsidRPr="009474DD">
              <w:rPr>
                <w:rFonts w:ascii="Book Antiqua" w:hAnsi="Book Antiqua"/>
                <w:sz w:val="21"/>
                <w:szCs w:val="21"/>
              </w:rPr>
              <w:t>Χαλιμούρδα</w:t>
            </w:r>
            <w:proofErr w:type="spellEnd"/>
            <w:r w:rsidRPr="009474DD">
              <w:rPr>
                <w:rFonts w:ascii="Book Antiqua" w:hAnsi="Book Antiqua"/>
                <w:sz w:val="21"/>
                <w:szCs w:val="21"/>
              </w:rPr>
              <w:t>, Εξωτερική Συνεργάτιδα ΤΜΟΔ (υποστήριξη επιτροπής ΟΜΕΑ)</w:t>
            </w:r>
          </w:p>
        </w:tc>
      </w:tr>
      <w:tr w:rsidR="009474DD" w:rsidRPr="0074770D" w:rsidTr="00DB2110">
        <w:tc>
          <w:tcPr>
            <w:tcW w:w="8789" w:type="dxa"/>
          </w:tcPr>
          <w:p w:rsidR="009474DD" w:rsidRPr="0074770D" w:rsidRDefault="009474DD" w:rsidP="00DB2110">
            <w:pPr>
              <w:pStyle w:val="Default"/>
              <w:jc w:val="both"/>
              <w:rPr>
                <w:rFonts w:ascii="Book Antiqua" w:hAnsi="Book Antiqua"/>
                <w:sz w:val="21"/>
                <w:szCs w:val="21"/>
              </w:rPr>
            </w:pPr>
          </w:p>
        </w:tc>
      </w:tr>
      <w:tr w:rsidR="009474DD" w:rsidRPr="0074770D" w:rsidTr="00DB2110">
        <w:tc>
          <w:tcPr>
            <w:tcW w:w="8789" w:type="dxa"/>
          </w:tcPr>
          <w:p w:rsidR="009474DD" w:rsidRPr="0074770D" w:rsidRDefault="009474DD" w:rsidP="00DB2110">
            <w:pPr>
              <w:pStyle w:val="Default"/>
              <w:jc w:val="both"/>
              <w:rPr>
                <w:rFonts w:ascii="Book Antiqua" w:hAnsi="Book Antiqua"/>
                <w:sz w:val="21"/>
                <w:szCs w:val="21"/>
              </w:rPr>
            </w:pPr>
            <w:r>
              <w:rPr>
                <w:rFonts w:ascii="Book Antiqua" w:hAnsi="Book Antiqua"/>
                <w:sz w:val="21"/>
                <w:szCs w:val="21"/>
              </w:rPr>
              <w:t>……</w:t>
            </w:r>
          </w:p>
        </w:tc>
      </w:tr>
    </w:tbl>
    <w:p w:rsidR="009474DD" w:rsidRDefault="009474DD" w:rsidP="00501A00">
      <w:pPr>
        <w:spacing w:after="0" w:line="240" w:lineRule="auto"/>
        <w:contextualSpacing/>
        <w:rPr>
          <w:rFonts w:ascii="Book Antiqua" w:eastAsia="Times New Roman" w:hAnsi="Book Antiqua" w:cs="Times New Roman"/>
          <w:sz w:val="21"/>
          <w:szCs w:val="21"/>
          <w:lang w:eastAsia="el-GR"/>
        </w:rPr>
      </w:pPr>
    </w:p>
    <w:p w:rsidR="00501A00" w:rsidRPr="009474DD" w:rsidRDefault="009474DD" w:rsidP="00501A00">
      <w:pPr>
        <w:spacing w:after="0" w:line="240" w:lineRule="auto"/>
        <w:contextualSpacing/>
        <w:jc w:val="both"/>
        <w:rPr>
          <w:rFonts w:ascii="Book Antiqua" w:eastAsia="Times New Roman" w:hAnsi="Book Antiqua" w:cs="Times New Roman"/>
          <w:sz w:val="21"/>
          <w:szCs w:val="21"/>
          <w:lang w:eastAsia="el-GR"/>
        </w:rPr>
      </w:pPr>
      <w:r w:rsidRPr="009474DD">
        <w:rPr>
          <w:rFonts w:ascii="Book Antiqua" w:eastAsia="Times New Roman" w:hAnsi="Book Antiqua" w:cs="Times New Roman"/>
          <w:sz w:val="21"/>
          <w:szCs w:val="21"/>
          <w:lang w:eastAsia="el-GR"/>
        </w:rPr>
        <w:t>Σημειώνεται ότι οι παραπάνω επιτροπές, ομάδες εργασίας/έργου είναι μη αμειβόμενες.</w:t>
      </w:r>
    </w:p>
    <w:p w:rsidR="00501A00" w:rsidRDefault="00501A00" w:rsidP="00501A00">
      <w:pPr>
        <w:spacing w:after="0" w:line="240" w:lineRule="auto"/>
        <w:contextualSpacing/>
        <w:rPr>
          <w:rFonts w:ascii="Book Antiqua" w:eastAsia="Times New Roman" w:hAnsi="Book Antiqua" w:cs="Times New Roman"/>
          <w:sz w:val="21"/>
          <w:szCs w:val="21"/>
          <w:lang w:eastAsia="el-GR"/>
        </w:rPr>
      </w:pPr>
    </w:p>
    <w:p w:rsidR="00501A00" w:rsidRDefault="00501A00" w:rsidP="001C45C4">
      <w:pPr>
        <w:spacing w:after="0" w:line="257" w:lineRule="auto"/>
        <w:ind w:left="4820"/>
        <w:jc w:val="center"/>
        <w:rPr>
          <w:rFonts w:ascii="Book Antiqua" w:hAnsi="Book Antiqua"/>
          <w:sz w:val="18"/>
          <w:szCs w:val="18"/>
        </w:rPr>
      </w:pPr>
      <w:r>
        <w:rPr>
          <w:rFonts w:ascii="Book Antiqua" w:hAnsi="Book Antiqua"/>
          <w:sz w:val="18"/>
          <w:szCs w:val="18"/>
        </w:rPr>
        <w:t>Ακριβές Απόσπασμα Πρακτικών</w:t>
      </w:r>
    </w:p>
    <w:p w:rsidR="00501A00" w:rsidRDefault="00A14A7E" w:rsidP="001C45C4">
      <w:pPr>
        <w:spacing w:after="0" w:line="257" w:lineRule="auto"/>
        <w:ind w:left="4820"/>
        <w:jc w:val="center"/>
        <w:rPr>
          <w:rFonts w:ascii="Book Antiqua" w:hAnsi="Book Antiqua"/>
          <w:sz w:val="18"/>
          <w:szCs w:val="18"/>
        </w:rPr>
      </w:pPr>
      <w:r>
        <w:rPr>
          <w:rFonts w:ascii="Book Antiqua" w:hAnsi="Book Antiqua"/>
          <w:sz w:val="18"/>
          <w:szCs w:val="18"/>
        </w:rPr>
        <w:t xml:space="preserve">Χίος, </w:t>
      </w:r>
      <w:r w:rsidR="009474DD">
        <w:rPr>
          <w:rFonts w:ascii="Book Antiqua" w:hAnsi="Book Antiqua"/>
          <w:sz w:val="18"/>
          <w:szCs w:val="18"/>
        </w:rPr>
        <w:t>24</w:t>
      </w:r>
      <w:r>
        <w:rPr>
          <w:rFonts w:ascii="Book Antiqua" w:hAnsi="Book Antiqua"/>
          <w:sz w:val="18"/>
          <w:szCs w:val="18"/>
        </w:rPr>
        <w:t>.10</w:t>
      </w:r>
      <w:r w:rsidR="00501A00">
        <w:rPr>
          <w:rFonts w:ascii="Book Antiqua" w:hAnsi="Book Antiqua"/>
          <w:sz w:val="18"/>
          <w:szCs w:val="18"/>
        </w:rPr>
        <w:t>.2018</w:t>
      </w:r>
    </w:p>
    <w:p w:rsidR="00501A00" w:rsidRDefault="00501A00" w:rsidP="001C45C4">
      <w:pPr>
        <w:spacing w:after="0"/>
        <w:ind w:left="4820"/>
        <w:jc w:val="center"/>
        <w:rPr>
          <w:rFonts w:ascii="Book Antiqua" w:hAnsi="Book Antiqua"/>
          <w:sz w:val="18"/>
          <w:szCs w:val="18"/>
        </w:rPr>
      </w:pPr>
    </w:p>
    <w:p w:rsidR="00501A00" w:rsidRDefault="00501A00" w:rsidP="001C45C4">
      <w:pPr>
        <w:spacing w:after="0" w:line="257" w:lineRule="auto"/>
        <w:ind w:left="4820"/>
        <w:jc w:val="center"/>
        <w:rPr>
          <w:rFonts w:ascii="Book Antiqua" w:hAnsi="Book Antiqua"/>
          <w:sz w:val="18"/>
          <w:szCs w:val="18"/>
        </w:rPr>
      </w:pPr>
      <w:r>
        <w:rPr>
          <w:rFonts w:ascii="Book Antiqua" w:hAnsi="Book Antiqua"/>
          <w:sz w:val="18"/>
          <w:szCs w:val="18"/>
        </w:rPr>
        <w:t xml:space="preserve">Δέσποινα </w:t>
      </w:r>
      <w:proofErr w:type="spellStart"/>
      <w:r>
        <w:rPr>
          <w:rFonts w:ascii="Book Antiqua" w:hAnsi="Book Antiqua"/>
          <w:sz w:val="18"/>
          <w:szCs w:val="18"/>
        </w:rPr>
        <w:t>Μονογιούδη</w:t>
      </w:r>
      <w:proofErr w:type="spellEnd"/>
    </w:p>
    <w:p w:rsidR="003F4434" w:rsidRPr="009474DD" w:rsidRDefault="00501A00" w:rsidP="009474DD">
      <w:pPr>
        <w:spacing w:after="0" w:line="257" w:lineRule="auto"/>
        <w:ind w:left="4820"/>
        <w:jc w:val="center"/>
        <w:rPr>
          <w:rFonts w:ascii="Book Antiqua" w:hAnsi="Book Antiqua"/>
          <w:sz w:val="18"/>
          <w:szCs w:val="18"/>
        </w:rPr>
      </w:pPr>
      <w:r>
        <w:rPr>
          <w:rFonts w:ascii="Book Antiqua" w:hAnsi="Book Antiqua"/>
          <w:sz w:val="18"/>
          <w:szCs w:val="18"/>
        </w:rPr>
        <w:t>Προϊσταμένη Γραμματείας ΤΜΟΔ</w:t>
      </w:r>
    </w:p>
    <w:sectPr w:rsidR="003F4434" w:rsidRPr="009474DD">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F8B" w:rsidRDefault="00115F8B" w:rsidP="00A14A7E">
      <w:pPr>
        <w:spacing w:after="0" w:line="240" w:lineRule="auto"/>
      </w:pPr>
      <w:r>
        <w:separator/>
      </w:r>
    </w:p>
  </w:endnote>
  <w:endnote w:type="continuationSeparator" w:id="0">
    <w:p w:rsidR="00115F8B" w:rsidRDefault="00115F8B" w:rsidP="00A1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F8B" w:rsidRDefault="00115F8B" w:rsidP="00A14A7E">
      <w:pPr>
        <w:spacing w:after="0" w:line="240" w:lineRule="auto"/>
      </w:pPr>
      <w:r>
        <w:separator/>
      </w:r>
    </w:p>
  </w:footnote>
  <w:footnote w:type="continuationSeparator" w:id="0">
    <w:p w:rsidR="00115F8B" w:rsidRDefault="00115F8B" w:rsidP="00A14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A7E" w:rsidRPr="00FF09D4" w:rsidRDefault="00A14A7E" w:rsidP="00A14A7E">
    <w:pPr>
      <w:pStyle w:val="a5"/>
      <w:rPr>
        <w:rFonts w:ascii="Book Antiqua" w:hAnsi="Book Antiqua"/>
        <w:b/>
        <w:i/>
        <w:sz w:val="15"/>
        <w:szCs w:val="15"/>
      </w:rPr>
    </w:pPr>
    <w:r w:rsidRPr="00FF09D4">
      <w:rPr>
        <w:rFonts w:ascii="Book Antiqua" w:hAnsi="Book Antiqua"/>
        <w:b/>
        <w:i/>
        <w:sz w:val="15"/>
        <w:szCs w:val="15"/>
      </w:rPr>
      <w:t>ΠΑΝΕΠΙΣΤΗΜΙΟ ΑΙΓΑΙΟΥ-</w:t>
    </w:r>
    <w:r>
      <w:rPr>
        <w:rFonts w:ascii="Book Antiqua" w:hAnsi="Book Antiqua"/>
        <w:b/>
        <w:i/>
        <w:sz w:val="15"/>
        <w:szCs w:val="15"/>
      </w:rPr>
      <w:t xml:space="preserve">ΠΟΛΥΤΕΧΝΙΚΗ </w:t>
    </w:r>
    <w:r w:rsidRPr="00FF09D4">
      <w:rPr>
        <w:rFonts w:ascii="Book Antiqua" w:hAnsi="Book Antiqua"/>
        <w:b/>
        <w:i/>
        <w:sz w:val="15"/>
        <w:szCs w:val="15"/>
      </w:rPr>
      <w:t>ΣΧΟΛΗ</w:t>
    </w:r>
  </w:p>
  <w:p w:rsidR="00A14A7E" w:rsidRPr="008D2ABD" w:rsidRDefault="00A14A7E" w:rsidP="00A14A7E">
    <w:pPr>
      <w:pStyle w:val="a5"/>
      <w:rPr>
        <w:rFonts w:ascii="Book Antiqua" w:hAnsi="Book Antiqua"/>
        <w:sz w:val="15"/>
        <w:szCs w:val="15"/>
      </w:rPr>
    </w:pPr>
    <w:r w:rsidRPr="00FF09D4">
      <w:rPr>
        <w:rFonts w:ascii="Book Antiqua" w:hAnsi="Book Antiqua"/>
        <w:b/>
        <w:i/>
        <w:sz w:val="15"/>
        <w:szCs w:val="15"/>
      </w:rPr>
      <w:t>ΤΜΗΜΑ ΜΗΧΑΝΙΚΩΝ ΟΙΚΟΝΟΜΙΑΣ ΚΑΙ ΔΙΟΙΚΗΣΗΣ</w:t>
    </w:r>
    <w:r w:rsidRPr="00FF09D4">
      <w:rPr>
        <w:rFonts w:ascii="Book Antiqua" w:hAnsi="Book Antiqua"/>
        <w:b/>
        <w:i/>
        <w:sz w:val="15"/>
        <w:szCs w:val="15"/>
      </w:rPr>
      <w:tab/>
    </w:r>
    <w:r w:rsidRPr="00FF09D4">
      <w:rPr>
        <w:rFonts w:ascii="Book Antiqua" w:hAnsi="Book Antiqua"/>
        <w:sz w:val="15"/>
        <w:szCs w:val="15"/>
      </w:rPr>
      <w:tab/>
    </w:r>
    <w:r>
      <w:rPr>
        <w:rFonts w:ascii="Book Antiqua" w:hAnsi="Book Antiqua"/>
        <w:sz w:val="15"/>
        <w:szCs w:val="15"/>
      </w:rPr>
      <w:t>10.10</w:t>
    </w:r>
    <w:r w:rsidRPr="00832CDB">
      <w:rPr>
        <w:rFonts w:ascii="Book Antiqua" w:hAnsi="Book Antiqua"/>
        <w:sz w:val="15"/>
        <w:szCs w:val="15"/>
      </w:rPr>
      <w:t>.201</w:t>
    </w:r>
    <w:r w:rsidRPr="008D2ABD">
      <w:rPr>
        <w:rFonts w:ascii="Book Antiqua" w:hAnsi="Book Antiqua"/>
        <w:sz w:val="15"/>
        <w:szCs w:val="15"/>
      </w:rPr>
      <w:t>8</w:t>
    </w:r>
  </w:p>
  <w:p w:rsidR="00A14A7E" w:rsidRPr="001C45C4" w:rsidRDefault="00A14A7E">
    <w:pPr>
      <w:pStyle w:val="a5"/>
      <w:rPr>
        <w:rFonts w:ascii="Book Antiqua" w:hAnsi="Book Antiqua"/>
        <w:sz w:val="15"/>
        <w:szCs w:val="15"/>
        <w:lang w:val="en-US"/>
      </w:rPr>
    </w:pPr>
    <w:r>
      <w:rPr>
        <w:rFonts w:ascii="Book Antiqua" w:hAnsi="Book Antiqua"/>
        <w:sz w:val="15"/>
        <w:szCs w:val="15"/>
        <w:lang w:val="en-US"/>
      </w:rPr>
      <w:t>1</w:t>
    </w:r>
    <w:r w:rsidRPr="00FF09D4">
      <w:rPr>
        <w:rFonts w:ascii="Book Antiqua" w:hAnsi="Book Antiqua"/>
        <w:sz w:val="15"/>
        <w:szCs w:val="15"/>
        <w:vertAlign w:val="superscript"/>
      </w:rPr>
      <w:t xml:space="preserve">η  </w:t>
    </w:r>
    <w:r>
      <w:rPr>
        <w:rFonts w:ascii="Book Antiqua" w:hAnsi="Book Antiqua"/>
        <w:sz w:val="15"/>
        <w:szCs w:val="15"/>
        <w:vertAlign w:val="superscript"/>
      </w:rPr>
      <w:t xml:space="preserve"> </w:t>
    </w:r>
    <w:r w:rsidRPr="00FF09D4">
      <w:rPr>
        <w:rFonts w:ascii="Book Antiqua" w:hAnsi="Book Antiqua"/>
        <w:sz w:val="15"/>
        <w:szCs w:val="15"/>
      </w:rPr>
      <w:t xml:space="preserve">Συνέλευση </w:t>
    </w:r>
    <w:proofErr w:type="spellStart"/>
    <w:r w:rsidRPr="00FF09D4">
      <w:rPr>
        <w:rFonts w:ascii="Book Antiqua" w:hAnsi="Book Antiqua"/>
        <w:sz w:val="15"/>
        <w:szCs w:val="15"/>
      </w:rPr>
      <w:t>Ακαδ</w:t>
    </w:r>
    <w:proofErr w:type="spellEnd"/>
    <w:r w:rsidRPr="00FF09D4">
      <w:rPr>
        <w:rFonts w:ascii="Book Antiqua" w:hAnsi="Book Antiqua"/>
        <w:sz w:val="15"/>
        <w:szCs w:val="15"/>
      </w:rPr>
      <w:t xml:space="preserve">. έτους </w:t>
    </w:r>
    <w:r>
      <w:rPr>
        <w:rFonts w:ascii="Book Antiqua" w:hAnsi="Book Antiqua"/>
        <w:sz w:val="15"/>
        <w:szCs w:val="15"/>
      </w:rPr>
      <w:t>2018-2019</w:t>
    </w:r>
    <w:r w:rsidRPr="00FF09D4">
      <w:rPr>
        <w:rFonts w:ascii="Book Antiqua" w:hAnsi="Book Antiqua"/>
        <w:sz w:val="15"/>
        <w:szCs w:val="15"/>
      </w:rPr>
      <w:tab/>
    </w:r>
    <w:r w:rsidRPr="00FF09D4">
      <w:rPr>
        <w:rFonts w:ascii="Book Antiqua" w:hAnsi="Book Antiqua"/>
        <w:sz w:val="15"/>
        <w:szCs w:val="15"/>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009"/>
    <w:multiLevelType w:val="multilevel"/>
    <w:tmpl w:val="8C506BB4"/>
    <w:lvl w:ilvl="0">
      <w:start w:val="3"/>
      <w:numFmt w:val="decimal"/>
      <w:lvlText w:val="%1."/>
      <w:lvlJc w:val="left"/>
      <w:pPr>
        <w:ind w:left="360" w:hanging="360"/>
      </w:pPr>
      <w:rPr>
        <w:rFonts w:hint="default"/>
        <w:strike w:val="0"/>
        <w:dstrike w:val="0"/>
        <w:u w:val="none"/>
        <w:effect w:val="none"/>
      </w:rPr>
    </w:lvl>
    <w:lvl w:ilvl="1">
      <w:start w:val="2"/>
      <w:numFmt w:val="decimal"/>
      <w:lvlText w:val="3.%2"/>
      <w:lvlJc w:val="left"/>
      <w:pPr>
        <w:ind w:left="360" w:hanging="360"/>
      </w:pPr>
      <w:rPr>
        <w:rFonts w:hint="default"/>
        <w:b/>
        <w:i w:val="0"/>
        <w:strike w:val="0"/>
        <w:dstrike w:val="0"/>
        <w:u w:val="none"/>
        <w:effect w:val="none"/>
      </w:rPr>
    </w:lvl>
    <w:lvl w:ilvl="2">
      <w:start w:val="1"/>
      <w:numFmt w:val="decimal"/>
      <w:lvlText w:val="%1.%2.%3."/>
      <w:lvlJc w:val="left"/>
      <w:pPr>
        <w:ind w:left="720" w:hanging="720"/>
      </w:pPr>
      <w:rPr>
        <w:rFonts w:hint="default"/>
        <w:strike w:val="0"/>
        <w:dstrike w:val="0"/>
        <w:u w:val="none"/>
        <w:effect w:val="none"/>
      </w:rPr>
    </w:lvl>
    <w:lvl w:ilvl="3">
      <w:start w:val="1"/>
      <w:numFmt w:val="decimal"/>
      <w:lvlText w:val="%1.%2.%3.%4."/>
      <w:lvlJc w:val="left"/>
      <w:pPr>
        <w:ind w:left="720" w:hanging="720"/>
      </w:pPr>
      <w:rPr>
        <w:rFonts w:hint="default"/>
        <w:strike w:val="0"/>
        <w:dstrike w:val="0"/>
        <w:u w:val="none"/>
        <w:effect w:val="none"/>
      </w:rPr>
    </w:lvl>
    <w:lvl w:ilvl="4">
      <w:start w:val="1"/>
      <w:numFmt w:val="decimal"/>
      <w:lvlText w:val="%1.%2.%3.%4.%5."/>
      <w:lvlJc w:val="left"/>
      <w:pPr>
        <w:ind w:left="1080" w:hanging="1080"/>
      </w:pPr>
      <w:rPr>
        <w:rFonts w:hint="default"/>
        <w:strike w:val="0"/>
        <w:dstrike w:val="0"/>
        <w:u w:val="none"/>
        <w:effect w:val="none"/>
      </w:rPr>
    </w:lvl>
    <w:lvl w:ilvl="5">
      <w:start w:val="1"/>
      <w:numFmt w:val="decimal"/>
      <w:lvlText w:val="%1.%2.%3.%4.%5.%6."/>
      <w:lvlJc w:val="left"/>
      <w:pPr>
        <w:ind w:left="1080" w:hanging="1080"/>
      </w:pPr>
      <w:rPr>
        <w:rFonts w:hint="default"/>
        <w:strike w:val="0"/>
        <w:dstrike w:val="0"/>
        <w:u w:val="none"/>
        <w:effect w:val="none"/>
      </w:rPr>
    </w:lvl>
    <w:lvl w:ilvl="6">
      <w:start w:val="1"/>
      <w:numFmt w:val="decimal"/>
      <w:lvlText w:val="%1.%2.%3.%4.%5.%6.%7."/>
      <w:lvlJc w:val="left"/>
      <w:pPr>
        <w:ind w:left="1440" w:hanging="1440"/>
      </w:pPr>
      <w:rPr>
        <w:rFonts w:hint="default"/>
        <w:strike w:val="0"/>
        <w:dstrike w:val="0"/>
        <w:u w:val="none"/>
        <w:effect w:val="none"/>
      </w:rPr>
    </w:lvl>
    <w:lvl w:ilvl="7">
      <w:start w:val="1"/>
      <w:numFmt w:val="decimal"/>
      <w:lvlText w:val="%1.%2.%3.%4.%5.%6.%7.%8."/>
      <w:lvlJc w:val="left"/>
      <w:pPr>
        <w:ind w:left="1440" w:hanging="1440"/>
      </w:pPr>
      <w:rPr>
        <w:rFonts w:hint="default"/>
        <w:strike w:val="0"/>
        <w:dstrike w:val="0"/>
        <w:u w:val="none"/>
        <w:effect w:val="none"/>
      </w:rPr>
    </w:lvl>
    <w:lvl w:ilvl="8">
      <w:start w:val="1"/>
      <w:numFmt w:val="decimal"/>
      <w:lvlText w:val="%1.%2.%3.%4.%5.%6.%7.%8.%9."/>
      <w:lvlJc w:val="left"/>
      <w:pPr>
        <w:ind w:left="1800" w:hanging="1800"/>
      </w:pPr>
      <w:rPr>
        <w:rFonts w:hint="default"/>
        <w:strike w:val="0"/>
        <w:dstrike w:val="0"/>
        <w:u w:val="none"/>
        <w:effect w:val="none"/>
      </w:rPr>
    </w:lvl>
  </w:abstractNum>
  <w:abstractNum w:abstractNumId="1" w15:restartNumberingAfterBreak="0">
    <w:nsid w:val="0C526772"/>
    <w:multiLevelType w:val="hybridMultilevel"/>
    <w:tmpl w:val="8FFEAA58"/>
    <w:lvl w:ilvl="0" w:tplc="4DCC21F6">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00"/>
    <w:rsid w:val="00115F8B"/>
    <w:rsid w:val="001C45C4"/>
    <w:rsid w:val="003C1D5C"/>
    <w:rsid w:val="003F4434"/>
    <w:rsid w:val="004439AD"/>
    <w:rsid w:val="00501A00"/>
    <w:rsid w:val="009474DD"/>
    <w:rsid w:val="00A14A7E"/>
    <w:rsid w:val="00A949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BCC4B-E670-4BD9-98AC-7B842FD1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A0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A00"/>
    <w:pPr>
      <w:ind w:left="720"/>
      <w:contextualSpacing/>
    </w:pPr>
  </w:style>
  <w:style w:type="character" w:styleId="a4">
    <w:name w:val="Emphasis"/>
    <w:basedOn w:val="a0"/>
    <w:uiPriority w:val="20"/>
    <w:qFormat/>
    <w:rsid w:val="00501A00"/>
    <w:rPr>
      <w:i/>
      <w:iCs/>
    </w:rPr>
  </w:style>
  <w:style w:type="paragraph" w:styleId="a5">
    <w:name w:val="header"/>
    <w:basedOn w:val="a"/>
    <w:link w:val="Char"/>
    <w:unhideWhenUsed/>
    <w:rsid w:val="00A14A7E"/>
    <w:pPr>
      <w:tabs>
        <w:tab w:val="center" w:pos="4153"/>
        <w:tab w:val="right" w:pos="8306"/>
      </w:tabs>
      <w:spacing w:after="0" w:line="240" w:lineRule="auto"/>
    </w:pPr>
  </w:style>
  <w:style w:type="character" w:customStyle="1" w:styleId="Char">
    <w:name w:val="Κεφαλίδα Char"/>
    <w:basedOn w:val="a0"/>
    <w:link w:val="a5"/>
    <w:rsid w:val="00A14A7E"/>
  </w:style>
  <w:style w:type="paragraph" w:styleId="a6">
    <w:name w:val="footer"/>
    <w:basedOn w:val="a"/>
    <w:link w:val="Char0"/>
    <w:uiPriority w:val="99"/>
    <w:unhideWhenUsed/>
    <w:rsid w:val="00A14A7E"/>
    <w:pPr>
      <w:tabs>
        <w:tab w:val="center" w:pos="4153"/>
        <w:tab w:val="right" w:pos="8306"/>
      </w:tabs>
      <w:spacing w:after="0" w:line="240" w:lineRule="auto"/>
    </w:pPr>
  </w:style>
  <w:style w:type="character" w:customStyle="1" w:styleId="Char0">
    <w:name w:val="Υποσέλιδο Char"/>
    <w:basedOn w:val="a0"/>
    <w:link w:val="a6"/>
    <w:uiPriority w:val="99"/>
    <w:rsid w:val="00A14A7E"/>
  </w:style>
  <w:style w:type="paragraph" w:customStyle="1" w:styleId="Default">
    <w:name w:val="Default"/>
    <w:rsid w:val="009474D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1785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Monogioudi Despina</dc:creator>
  <cp:lastModifiedBy>Monogioudi Despina</cp:lastModifiedBy>
  <cp:revision>2</cp:revision>
  <dcterms:created xsi:type="dcterms:W3CDTF">2018-10-24T11:58:00Z</dcterms:created>
  <dcterms:modified xsi:type="dcterms:W3CDTF">2018-10-24T11:58:00Z</dcterms:modified>
</cp:coreProperties>
</file>